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Lucas Domange</w:t>
      </w:r>
    </w:p>
    <w:p>
      <w:pPr>
        <w:spacing w:line="240" w:lineRule="auto" w:before="0" w:after="0"/>
        <w:jc w:val="right"/>
      </w:pPr>
      <w:r>
        <w:t>SELARL TERRA GÉOMÈTRES EXPERTS -51</w:t>
      </w:r>
    </w:p>
    <w:p>
      <w:pPr>
        <w:spacing w:line="240" w:lineRule="auto" w:before="0" w:after="0"/>
        <w:jc w:val="right"/>
      </w:pPr>
      <w:r>
        <w:t>Bât. C Allée JM Amelin Parc d'Affaires Reims Champigny</w:t>
      </w:r>
    </w:p>
    <w:p>
      <w:pPr>
        <w:spacing w:line="240" w:lineRule="auto" w:before="0" w:after="0"/>
        <w:jc w:val="right"/>
      </w:pPr>
      <w:r>
        <w:t>51370 CHAMPIGNY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Domange,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 technique et historique.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TERRA Géomètres-Experts se distingue par un ancrage historique remarquable, conservant des archives foncières remontant à 1697 en Champagne-Ardenne. Cette maîtrise du patrimoine foncier s'accompagne d'une offre de services complète, allant de la géométrie foncière classique aux études complexes en VRD et en urbanisme. Votre capacité à concilier cette mémoire historique avec des technologies de pointe, telles que le scanner 3D, le lidar et la photogrammétrie, témoigne d'une volonté d'innovation au service d'une sécurité juridique rigoureuse pour vos clients privés et publics.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Domange,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