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PIQUARD Gilles</w:t>
      </w:r>
    </w:p>
    <w:p>
      <w:pPr>
        <w:spacing w:line="240" w:lineRule="auto" w:before="0" w:after="0"/>
        <w:jc w:val="right"/>
      </w:pPr>
      <w:r>
        <w:t>4 rue du Champy</w:t>
      </w:r>
    </w:p>
    <w:p>
      <w:pPr>
        <w:spacing w:line="240" w:lineRule="auto" w:before="0" w:after="0"/>
        <w:jc w:val="right"/>
      </w:pPr>
      <w:r>
        <w:t>54210 ST NICOLAS DE PORT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Piquard,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PIQUARD Gilles se distingue par une présence établie depuis 1998 sur son territoire d'intervention. Cette expérience de longue date, associée à une structure à taille humaine, témoigne d'une maîtrise approfondie du cœur de métier et d'une relation de proximité avec les clients. Cette stabilité et cette expertise métier constituent un environnement privilégié pour appréhender la diversité des problématiques foncières avec rigueur et professionnalisme, tout en garantissant un suivi de qualité et une réactivité constante aux projets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visant une parfaite adéquation entre les relevés de terrain et la sécurisation juridique des actifs.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Piquard,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