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SELAS CABINET GAUCHOTTE Francis</w:t>
      </w:r>
    </w:p>
    <w:p>
      <w:pPr>
        <w:spacing w:line="240" w:lineRule="auto" w:before="0" w:after="0"/>
        <w:jc w:val="right"/>
      </w:pPr>
      <w:r>
        <w:t>109 BD La Rochelle</w:t>
      </w:r>
    </w:p>
    <w:p>
      <w:pPr>
        <w:spacing w:line="240" w:lineRule="auto" w:before="0" w:after="0"/>
        <w:jc w:val="right"/>
      </w:pPr>
      <w:r>
        <w:t>55000 BAR LE DUC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vers le métier de géomètre-expert, je prépare la session DPLG d'octobre 2026. Mon parcours étant confirmé comme éligible par l'Ordre, je recherche un poste de collaborateur pour mon stage professionnel de deux ans. Suite à un stage d'observation très instructif chez Monsieur Pascal Vailles à Muret (31), je souhaite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m'intéresse, c'est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se distingue par une expertise pointue en modélisation 3D, essentielle pour la précision des relevés actuels. Votre présence sur plusieurs implantations, notamment à Saint-Dizier et Bar-le-Duc, assure une couverture territoriale diversifiée, permettant de répondre aux enjeux spécifiques de différents contextes d'aménagement, qu'ils soient urbains ou ruraux.</w:t>
      </w:r>
    </w:p>
    <w:p>
      <w:pPr>
        <w:spacing w:line="276" w:lineRule="auto" w:before="0" w:after="160"/>
        <w:jc w:val="both"/>
      </w:pPr>
      <w:r>
        <w:t>Mon parcours universitaire de recherche m'a doté d'une solide culture de la donnée spatiale (topographie, modélisation, scanner 3D / LiDAR) et d'une forte capacité d'analyse, de synthèse et de travail sur archives face aux problématiques complexes. Je souhaite mettre cette rigueur méthodologique au service de vos opérations, tout en m'appuyant sur mes acquis pour assimiler rapidement le cadre réglementaire de la profession. Je conçois ce stage comme un véritable échange de compétences entre la précision technique et l'expertise du droit foncier.</w:t>
      </w:r>
    </w:p>
    <w:p>
      <w:pPr>
        <w:spacing w:line="276" w:lineRule="auto" w:before="0" w:after="160"/>
        <w:jc w:val="both"/>
      </w:pPr>
      <w:r>
        <w:t>Lors de mon immersion en cabinet, j’ai assimilé les méthodes d'acquisition et de restitution graphique. J'y ai mesuré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