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Philippe Etienne Simon Bousser</w:t>
      </w:r>
    </w:p>
    <w:p>
      <w:pPr>
        <w:spacing w:line="240" w:lineRule="auto" w:before="0" w:after="0"/>
        <w:jc w:val="right"/>
      </w:pPr>
      <w:r>
        <w:t>Cabinet BOUSSER SAS GEOMETRE EXPERT</w:t>
      </w:r>
    </w:p>
    <w:p>
      <w:pPr>
        <w:spacing w:line="240" w:lineRule="auto" w:before="0" w:after="0"/>
        <w:jc w:val="right"/>
      </w:pPr>
      <w:r>
        <w:t>24 rue Houillère</w:t>
      </w:r>
    </w:p>
    <w:p>
      <w:pPr>
        <w:spacing w:line="240" w:lineRule="auto" w:before="0" w:after="0"/>
        <w:jc w:val="right"/>
      </w:pPr>
      <w:r>
        <w:t>57800 FREYMING MERLEBACH</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Bousser,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BOUSSER se distingue par sa création récente en 2025, témoignant d'une volonté de structuration dynamique et d'un engagement fort pour la maîtrise du cœur de métier. Cette nouvelle organisation permet de se concentrer sur l'excellence des fondamentaux techniques et la qualité de la relation avec la clientèle, garantissant une approche rigoureuse et une proximité essentielle dans la gestion des problématiques foncières locales. Votre ambition de bâtir une structure solide offre un cadre idéal pour une collaboration sérieuse.</w:t>
      </w:r>
    </w:p>
    <w:p>
      <w:pPr>
        <w:spacing w:line="276" w:lineRule="auto" w:before="0" w:after="160"/>
        <w:jc w:val="both"/>
      </w:pPr>
      <w:r>
        <w:t>Mon parcours universitaire en recherche m'a doté d'une forte culture de la donnée spatiale (topographie, modélisation, SIG)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Bousser,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