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Cremmel</w:t>
      </w:r>
    </w:p>
    <w:p>
      <w:pPr>
        <w:spacing w:line="240" w:lineRule="auto" w:before="0" w:after="0"/>
        <w:jc w:val="right"/>
      </w:pPr>
      <w:r>
        <w:t>Cabinet LAMBERT et ASSOCIES SELARL</w:t>
      </w:r>
    </w:p>
    <w:p>
      <w:pPr>
        <w:spacing w:line="240" w:lineRule="auto" w:before="0" w:after="0"/>
        <w:jc w:val="right"/>
      </w:pPr>
      <w:r>
        <w:t>43 avenue du Général de Gaulle</w:t>
      </w:r>
    </w:p>
    <w:p>
      <w:pPr>
        <w:spacing w:line="240" w:lineRule="auto" w:before="0" w:after="0"/>
        <w:jc w:val="right"/>
      </w:pPr>
      <w:r>
        <w:t>57400 SARREBOURG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Cremmel,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Lambert &amp; Associés se distingue par une présence historique de plus de 40 ans dans la région Grand-Est, ancrée dans une approche transversale des métiers du foncier. La diversité des activités proposées, allant de l'aménagement foncier à la maîtrise d'œuvre en VRD, témoigne d'une capacité à accompagner des projets complexes et variés. Cette expertise globale, alliée à une volonté d'imaginer de nouvelles perspectives pour les territoires, souligne une position de professionnel incontournable au service des collectivités, des entreprises et des particuliers.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maîtrise d'œuvre,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Cremmel,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