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Emmanuel PINA</w:t>
      </w:r>
    </w:p>
    <w:p>
      <w:pPr>
        <w:spacing w:line="240" w:lineRule="auto" w:before="0" w:after="0"/>
        <w:jc w:val="right"/>
      </w:pPr>
      <w:r>
        <w:t>Maison de la Métropole</w:t>
      </w:r>
    </w:p>
    <w:p>
      <w:pPr>
        <w:spacing w:line="240" w:lineRule="auto" w:before="0" w:after="0"/>
        <w:jc w:val="right"/>
      </w:pPr>
      <w:r>
        <w:t>1 place du Parlement de Metz</w:t>
      </w:r>
    </w:p>
    <w:p>
      <w:pPr>
        <w:spacing w:line="240" w:lineRule="auto" w:before="0" w:after="0"/>
        <w:jc w:val="right"/>
      </w:pPr>
      <w:r>
        <w:t>CS 30353, 57050 METZ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PINA,</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je recherche un poste de collaborateur constituant le cadre de mon stage professionnel de deux ans. À l’issue d’un stage d’observation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précisément à l’équilibre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implanté au cœur de la Métropole de Metz, intervient sur un territoire aux enjeux d'aménagement variés et structurants. Cette présence au sein d'un pôle métropolitain majeur implique une diversité de problématiques, allant de la gestion du foncier urbain à l'aménagement des zones périphériques. Votre ancrage local témoigne d'une maîtrise des spécificités territoriales propres à cette région, garantissant une approche contextuelle et rigoureuse des dossiers confiés par vos clients.</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la réalité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PINA,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