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Sagniez</w:t>
      </w:r>
    </w:p>
    <w:p>
      <w:pPr>
        <w:spacing w:line="240" w:lineRule="auto" w:before="0" w:after="0"/>
        <w:jc w:val="right"/>
      </w:pPr>
      <w:r>
        <w:t>Cabinet SAGNIEZ Michel</w:t>
      </w:r>
    </w:p>
    <w:p>
      <w:pPr>
        <w:spacing w:line="240" w:lineRule="auto" w:before="0" w:after="0"/>
        <w:jc w:val="right"/>
      </w:pPr>
      <w:r>
        <w:t>2 rue de l'Église Passage de la Voûte</w:t>
      </w:r>
    </w:p>
    <w:p>
      <w:pPr>
        <w:spacing w:line="240" w:lineRule="auto" w:before="0" w:after="0"/>
        <w:jc w:val="right"/>
      </w:pPr>
      <w:r>
        <w:t>59310 ORCHIES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Sagniez,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SAGNIEZ Michel se distingue par une présence établie sur le territoire depuis 2000, témoignant d'une maîtrise solide du cœur de métier et d'une connaissance approfondie des enjeux fonciers locaux. Cette pérennité au sein d'une structure à taille humaine suggère une approche de proximité, où la qualité du conseil et la précision technique sont au centre des préoccupations pour la sécurisation des actifs fonciers.</w:t>
      </w:r>
    </w:p>
    <w:p>
      <w:pPr>
        <w:spacing w:line="276" w:lineRule="auto" w:before="0" w:after="160"/>
        <w:jc w:val="both"/>
      </w:pPr>
      <w:r>
        <w:t>Mon parcours universitaire de recherche m'a doté d'une forte culture de la donnée spatiale (topographie,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Sagniez,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