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SCP GEOREM NOISETTE GEOMETRE-EXPERT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L'implantation du cabinet SCP GEOREM NOISETTE à Fretin témoigne d'une présence ancrée dans son territoire, garantissant une maîtrise approfondie des spécificités locales et du patrimoine foncier régional. En tant que Société Civile Professionnelle, votre structure incarne une organisation solide et une expertise reconnue dans le cœur de métier. Je suis particulièrement attentif à la qualité de l'accompagnement que vous proposez aux acteurs locaux, où la précision technique et la sécurité juridique constituent les piliers indispensables de la réussite des projets d'aménagement et de gestion foncière.</w:t>
      </w:r>
    </w:p>
    <w:p>
      <w:pPr>
        <w:spacing w:line="276" w:lineRule="auto" w:before="0" w:after="160"/>
        <w:jc w:val="both"/>
      </w:pPr>
      <w:r>
        <w:t>Mon parcours universitaire m'a doté d'une forte culture de la donnée spatiale (topographie, modélisation) et d'une solide capacité d'analyse face aux problématiques complexes, issue d'un travail rigoureux sur des archives et des données géographiques.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