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SCP Stéphane ZWERTVAEGHER</w:t>
      </w:r>
    </w:p>
    <w:p>
      <w:pPr>
        <w:spacing w:line="240" w:lineRule="auto" w:before="0" w:after="0"/>
        <w:jc w:val="right"/>
      </w:pPr>
      <w:r>
        <w:t>560 av du Stade BP 6359</w:t>
      </w:r>
    </w:p>
    <w:p>
      <w:pPr>
        <w:spacing w:line="240" w:lineRule="auto" w:before="0" w:after="0"/>
        <w:jc w:val="right"/>
      </w:pPr>
      <w:r>
        <w:t>59379 DUNKERQUE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cabinet.</w:t>
      </w:r>
    </w:p>
    <w:p>
      <w:pPr>
        <w:spacing w:line="276" w:lineRule="auto" w:before="0" w:after="160"/>
        <w:jc w:val="both"/>
      </w:pPr>
      <w:r>
        <w:t>Le métier de géomètre-expert correspond précisément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 Cette double exigence, technique et juridique, est au cœur de mon projet de formation.</w:t>
      </w:r>
    </w:p>
    <w:p>
      <w:pPr>
        <w:spacing w:line="276" w:lineRule="auto" w:before="0" w:after="160"/>
        <w:jc w:val="both"/>
      </w:pPr>
      <w:r>
        <w:t>En m'adressant à la SCP Stéphane ZWERTVAEGHER, je suis particulièrement attentif à la structure et au professionnalisme que dégage votre cabinet à Dunkerque. Votre statut de SCP témoigne d'une maîtrise solide du cœur de métier du géomètre-expert. Pour un candidat en préparation de DPLG, intégrer une structure établie, où la rigueur technique est une constante, constitue un environnement de travail idéal pour acquérir une expertise complète et durable. Je recherche une structure au sein de laquelle je pourrai m'engager durablement pour préparer mon diplôme au sein d'une équipe expérimentée.</w:t>
      </w:r>
    </w:p>
    <w:p>
      <w:pPr>
        <w:spacing w:line="276" w:lineRule="auto" w:before="0" w:after="160"/>
        <w:jc w:val="both"/>
      </w:pPr>
      <w:r>
        <w:t>Mon parcours universitaire de recherche m'a doté d'une forte culture de la donnée spatiale (SIG, QGIS, ArcGIS, scanner 3D, LiDAR)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