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Hugues Georges Michel Lapouille</w:t>
      </w:r>
    </w:p>
    <w:p>
      <w:pPr>
        <w:spacing w:line="240" w:lineRule="auto" w:before="0" w:after="0"/>
        <w:jc w:val="right"/>
      </w:pPr>
      <w:r>
        <w:t>SELARL HUGUES LAPOUILLE</w:t>
      </w:r>
    </w:p>
    <w:p>
      <w:pPr>
        <w:spacing w:line="240" w:lineRule="auto" w:before="0" w:after="0"/>
        <w:jc w:val="right"/>
      </w:pPr>
      <w:r>
        <w:t>41 rue de la Clef</w:t>
      </w:r>
    </w:p>
    <w:p>
      <w:pPr>
        <w:spacing w:line="240" w:lineRule="auto" w:before="0" w:after="0"/>
        <w:jc w:val="right"/>
      </w:pPr>
      <w:r>
        <w:t>59190 HAZEBROUCK</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Lapouille,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présence structurée sur quatre agences en région Hauts-de-France, permettant une couverture territoriale étendue et une grande diversité de missions allant des travaux fonciers complexes aux diagnostics immobiliers, en passant par la bathymétrie et la topographie. Cette capacité à intervenir sur des projets de lotissement, de remembrement rural ou de plans de récolement témoigne d'une expertise pluridisciplinaire solide. Votre approche, qui intègre les dimensions techniques, juridiques et sociales tout en valorisant la relation de partenariat avec les collectivités et les professionnels, reflète une vision globale de l'aménagement du territoire. Cette volonté de transparence pédagogique et cette maîtrise des enjeux de conformité réglementaire font de votre structure un acteur de référence pour la sécurisation des droits réels.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Lapouille,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