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Rieul Eugene Joseph Andre</w:t>
      </w:r>
    </w:p>
    <w:p>
      <w:pPr>
        <w:spacing w:line="240" w:lineRule="auto" w:before="0" w:after="0"/>
        <w:jc w:val="right"/>
      </w:pPr>
      <w:r>
        <w:t>SELARL Cabinet ANDRE</w:t>
      </w:r>
    </w:p>
    <w:p>
      <w:pPr>
        <w:spacing w:line="240" w:lineRule="auto" w:before="0" w:after="0"/>
        <w:jc w:val="right"/>
      </w:pPr>
      <w:r>
        <w:t>27 rue des Jardiniers</w:t>
      </w:r>
    </w:p>
    <w:p>
      <w:pPr>
        <w:spacing w:line="240" w:lineRule="auto" w:before="0" w:after="0"/>
        <w:jc w:val="right"/>
      </w:pPr>
      <w:r>
        <w:t>60300 SENLIS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Andre,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ANDRE se distingue par une structure à taille humaine, témoignant d'une expertise ancrée sur le long terme. La pérennité de votre activité depuis 1999 suggère une maîtrise approfondie du cœur de métier et une connaissance fine des enjeux fonciers locaux. Cette dimension de proximité, alliée à une organisation agile, permet de garantir une approche rigoureuse et personnalisée des dossiers confiés par vos clients, tout en assurant une continuité de service essentielle à la sécurisation foncière, à la gestion de patrimoine et à la conduite de projets d'aménagement complexes au sein de votre territoire d'intervention.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Andre,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