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Serge Fabrice Rollet</w:t>
      </w:r>
    </w:p>
    <w:p>
      <w:pPr>
        <w:spacing w:line="240" w:lineRule="auto" w:before="0" w:after="0"/>
        <w:jc w:val="right"/>
      </w:pPr>
      <w:r>
        <w:t>GEONORD EXPERT</w:t>
      </w:r>
    </w:p>
    <w:p>
      <w:pPr>
        <w:spacing w:line="240" w:lineRule="auto" w:before="0" w:after="0"/>
        <w:jc w:val="right"/>
      </w:pPr>
      <w:r>
        <w:t>9020 AVENUE DE BRUXELLES ZONE INDUSTRIELLE DU BROCKUS</w:t>
      </w:r>
    </w:p>
    <w:p>
      <w:pPr>
        <w:spacing w:line="240" w:lineRule="auto" w:before="0" w:after="0"/>
        <w:jc w:val="right"/>
      </w:pPr>
      <w:r>
        <w:t>62500 ST OMER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GEONORD EXPERT se distingue par une approche axée sur la maîtrise du cœur du métier. Une structure qui privilégie la proximité permet d'établir une relation de confiance durable avec les clients et d'assurer une rigueur constante dans le traitement des problématiques foncières. Cette volonté de consolider un savoir-faire technique solide et de bâtir une expertise de terrain rigoureuse constitue un environnement de travail pertinent pour le développement d'une entité en plein essor.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être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