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Louis Antoine Germain Cantet</w:t>
      </w:r>
    </w:p>
    <w:p>
      <w:pPr>
        <w:spacing w:line="240" w:lineRule="auto" w:before="0" w:after="0"/>
        <w:jc w:val="right"/>
      </w:pPr>
      <w:r>
        <w:t>METRIS SAS</w:t>
      </w:r>
    </w:p>
    <w:p>
      <w:pPr>
        <w:spacing w:line="240" w:lineRule="auto" w:before="0" w:after="0"/>
        <w:jc w:val="right"/>
      </w:pPr>
      <w:r>
        <w:t>9 rue du Vallard</w:t>
      </w:r>
    </w:p>
    <w:p>
      <w:pPr>
        <w:spacing w:line="240" w:lineRule="auto" w:before="0" w:after="0"/>
        <w:jc w:val="right"/>
      </w:pPr>
      <w:r>
        <w:t>80800 VILLERS BRETONNEUX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Cantet,</w:t>
      </w:r>
    </w:p>
    <w:p>
      <w:pPr>
        <w:spacing w:line="276" w:lineRule="auto" w:before="0" w:after="160"/>
        <w:jc w:val="both"/>
      </w:pPr>
      <w:r>
        <w:t>Actuellement engagé dans une reconversion professionnelle vers le métier de géomètre-expert, je prépare ma candidature à la session DPLG d'octobre 2026. Éligible au titre de mon parcours, je suis à la recherche d'un poste de collaborateur pour mon stage professionnel de deux ans. À l’issue d’un stage d’observation instructif au sein du cabinet de Pascal Vailles à Muret, je dépose aujourd'hui ma candidature avec la volonté de m'investir pleinement au sein de votre cabinet.</w:t>
      </w:r>
    </w:p>
    <w:p>
      <w:pPr>
        <w:spacing w:line="276" w:lineRule="auto" w:before="0" w:after="160"/>
        <w:jc w:val="both"/>
      </w:pPr>
      <w:r>
        <w:t>Le métier de géomètre-expert correspond à mes attentes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METRIS SAS se distingue par son ancrage en Hauts-de-France et son approche sur-mesure. Le cabinet propose des solutions adaptées aux besoins spécifiques de ses clients, notamment dans la gestion foncière, la copropriété et la topographie. La maîtrise de prestations complexes comme la rédaction d'EDD, d'EDDV ou l'expertise VEFA témoigne d'une expertise reconnue. Cette capacité à assurer l'intermédiation entre contraintes réglementaires et ambitions clients souligne une volonté de partenariat alliant précision technique et conseil stratégique.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de division et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l'intégration de mon profil technique au sein de votre cabinet.</w:t>
      </w:r>
    </w:p>
    <w:p>
      <w:pPr>
        <w:spacing w:line="276" w:lineRule="auto" w:before="0" w:after="160"/>
        <w:jc w:val="both"/>
      </w:pPr>
      <w:r>
        <w:t>Je vous prie d’agréer, Monsieur Cantet,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