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Loïc Siva et Expédit Zettor</w:t>
      </w:r>
    </w:p>
    <w:p>
      <w:pPr>
        <w:spacing w:line="240" w:lineRule="auto" w:before="0" w:after="0"/>
        <w:jc w:val="right"/>
      </w:pPr>
      <w:r>
        <w:t>GEXALLIANCE CONSEILS</w:t>
      </w:r>
    </w:p>
    <w:p>
      <w:pPr>
        <w:spacing w:line="240" w:lineRule="auto" w:before="0" w:after="0"/>
        <w:jc w:val="right"/>
      </w:pPr>
      <w:r>
        <w:t>27 rue Godot de Mauroy</w:t>
      </w:r>
    </w:p>
    <w:p>
      <w:pPr>
        <w:spacing w:line="240" w:lineRule="auto" w:before="0" w:after="0"/>
        <w:jc w:val="right"/>
      </w:pPr>
      <w:r>
        <w:t>75009 PARIS 09</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 et structurée, capable de répondre à des problématiques variées.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je souhaite contribuer à la sécurisation foncière qui est au cœur de la mission du géomètre.</w:t>
      </w:r>
    </w:p>
    <w:p>
      <w:pPr>
        <w:spacing w:line="276" w:lineRule="auto" w:before="0" w:after="160"/>
        <w:jc w:val="both"/>
      </w:pPr>
      <w:r>
        <w:t>Votre structure, répartie sur des implantations à Paris, à Tournan-en-Brie et à Corbeil-Essonnes, témoigne d'une présence active sur des types de territoires variés. Cette diversité géographique implique une confrontation constante avec des enjeux fonciers différents, allant de la densité urbaine aux spécificités des zones rurales ou périurbaines. Cette polyvalence territoriale constitue un environnement particulièrement stimulant pour appréhender la complexité des interventions d'un cabinet multi-sites, exigeant une capacité d'adaptation constante aux spécificités techniques et réglementaires de chaque zone d'intervention.</w:t>
      </w:r>
    </w:p>
    <w:p>
      <w:pPr>
        <w:spacing w:line="276" w:lineRule="auto" w:before="0" w:after="160"/>
        <w:jc w:val="both"/>
      </w:pPr>
      <w:r>
        <w:t>Mon parcours m'a doté d'une forte culture de la donnée spatiale et d'une solide capacité d'analyse face aux problématiques complexes. Ma sensibilité aux outils tels que le SIG, le scanner 3D ou la programmation Python pour le traitement de données constitue un socle technique que je souhaite mettre au service de vos opérations d'aménagement et de géomètres-experts. Mon objectif est d'appuyer votre production technique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