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Sébastien Berthelot</w:t>
      </w:r>
    </w:p>
    <w:p>
      <w:pPr>
        <w:spacing w:line="240" w:lineRule="auto" w:before="0" w:after="0"/>
        <w:jc w:val="right"/>
      </w:pPr>
      <w:r>
        <w:t>GTA GEOMETRES EXPERTS</w:t>
      </w:r>
    </w:p>
    <w:p>
      <w:pPr>
        <w:spacing w:line="240" w:lineRule="auto" w:before="0" w:after="0"/>
        <w:jc w:val="right"/>
      </w:pPr>
      <w:r>
        <w:t>152 rue de Picpus</w:t>
      </w:r>
    </w:p>
    <w:p>
      <w:pPr>
        <w:spacing w:line="240" w:lineRule="auto" w:before="0" w:after="0"/>
        <w:jc w:val="right"/>
      </w:pPr>
      <w:r>
        <w:t>75012 PARIS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de référence.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GTA Géomètres-Experts se distingue par une approche pluridisciplinaire alliant une expertise historique en topographie et foncier à une maîtrise avancée des technologies numériques. L'intégration de solutions innovantes, telles que la photogrammétrie par drone, le BIM et la modélisation 3D, témoigne d'une volonté d'anticiper les évolutions du secteur. Par ailleurs, l'engagement du cabinet en faveur de la transparence, de la responsabilité sociale — illustré par la publication d'un bilan carbone — et d'une culture de collaboration interne souligne une vision structurée et responsable de la maîtrise d'œuvre, capable de répondre avec dynamisme à des projets d'envergure.</w:t>
      </w:r>
    </w:p>
    <w:p>
      <w:pPr>
        <w:spacing w:line="276" w:lineRule="auto" w:before="0" w:after="160"/>
        <w:jc w:val="both"/>
      </w:pPr>
      <w:r>
        <w:t>Mon parcours d'universitaire de recherche m'a doté d'une solide capacité d'analyse et de synthèse face aux problématiques complexes, ainsi qu'une grande rigueur méthodologique. Je possède une forte culture de la donnée spatiale, notamment à travers la maîtrise des outils SIG, des relevés scanner 3D et du traitement de données sous Python.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Berthelot,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