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SARL SOCIETE PHILIPPE &amp; VINCENT</w:t>
      </w:r>
    </w:p>
    <w:p>
      <w:pPr>
        <w:spacing w:line="240" w:lineRule="auto" w:before="0" w:after="0"/>
        <w:jc w:val="right"/>
      </w:pPr>
      <w:r>
        <w:t>15 rue Ruhmkorff</w:t>
      </w:r>
    </w:p>
    <w:p>
      <w:pPr>
        <w:spacing w:line="240" w:lineRule="auto" w:before="0" w:after="0"/>
        <w:jc w:val="right"/>
      </w:pPr>
      <w:r>
        <w:t>75017 PARIS 17</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instructif au sein du cabinet de Monsieur Pascal Vailles à Muret (31), je dépose aujourd'hui ma candidature avec l'ambition de m'investir pleinement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qui me motive profondément : confronter archives, réalités matérielles et règles d’urbanisme pour sécuriser des projets, qu’il s’agisse de bornage, de division ou d’aménagement durable.</w:t>
      </w:r>
    </w:p>
    <w:p>
      <w:pPr>
        <w:spacing w:line="276" w:lineRule="auto" w:before="0" w:after="160"/>
        <w:jc w:val="both"/>
      </w:pPr>
      <w:r>
        <w:t>Votre cabinet, par sa structure et son implantation au cœur de Paris, témoigne d'une maîtrise du cœur de métier du géomètre-expert. La diversité des missions traitées au sein de la SARL SOCIETE PHILIPPE &amp; VINCENT reflète une expertise ancrée dans la réalité du terrain et une connaissance approfondie des problématiques foncières. Cette approche, alliant rigueur technique et proximité avec les acteurs du territoire, constitue un environnement de travail exigeant et structurant.</w:t>
      </w:r>
    </w:p>
    <w:p>
      <w:pPr>
        <w:spacing w:line="276" w:lineRule="auto" w:before="0" w:after="160"/>
        <w:jc w:val="both"/>
      </w:pPr>
      <w:r>
        <w:t>Mon parcours universitaire m'a doté d'une forte culture de la donnée spatiale et d'une solide capacité d'analyse face aux problématiques complexes. Ma sensibilité aux outils de traitement, tels que les SIG (QGIS, ArcGIS), les relevés par scanner 3D ou LiDAR, ainsi que la programmation Python, constitue un appui au raisonnement plutôt qu'une fin en soi. Mon objectif est de mettre cette force de production technique au service de vos opérations d'aménagement, tout en m'appuyant sur ma méthode de chercheur pour assimiler rapidement le cadre réglementaire de la profession.</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et la modélisation.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