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Laurens</w:t>
      </w:r>
    </w:p>
    <w:p>
      <w:pPr>
        <w:spacing w:line="240" w:lineRule="auto" w:before="0" w:after="0"/>
        <w:jc w:val="right"/>
      </w:pPr>
      <w:r>
        <w:t>SARL Cabinet LAURENS</w:t>
      </w:r>
    </w:p>
    <w:p>
      <w:pPr>
        <w:spacing w:line="240" w:lineRule="auto" w:before="0" w:after="0"/>
        <w:jc w:val="right"/>
      </w:pPr>
      <w:r>
        <w:t>3 allée Edouard Cortès</w:t>
      </w:r>
    </w:p>
    <w:p>
      <w:pPr>
        <w:spacing w:line="240" w:lineRule="auto" w:before="0" w:after="0"/>
        <w:jc w:val="right"/>
      </w:pPr>
      <w:r>
        <w:t>77400 LAGNY SUR MARNE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Fabien Laurens,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en 2008 à Lagny-sur-Marne, témoigne d'une présence pérenne et d'une maîtrise solide du cœur de métier de la géométrie. La dimension humaine et la proximité d'une telle structure permettent une approche rigoureuse et attentive de chaque dossier, garantissant une qualité de service constante aux clients. Cette expertise, ancrée dans un territoire précis, assure un suivi de proximité et une connaissance approfondie des enjeux fonciers locaux.</w:t>
      </w:r>
    </w:p>
    <w:p>
      <w:pPr>
        <w:spacing w:line="276" w:lineRule="auto" w:before="0" w:after="160"/>
        <w:jc w:val="both"/>
      </w:pPr>
      <w:r>
        <w:t>En m'adressant au cabinet LAURENS,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Laurens,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