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Valerie Andree Jeanne Lecorno</w:t>
      </w:r>
    </w:p>
    <w:p>
      <w:pPr>
        <w:spacing w:line="240" w:lineRule="auto" w:before="0" w:after="0"/>
        <w:jc w:val="right"/>
      </w:pPr>
      <w:r>
        <w:t>SARL TEG FONCIER</w:t>
      </w:r>
    </w:p>
    <w:p>
      <w:pPr>
        <w:spacing w:line="240" w:lineRule="auto" w:before="0" w:after="0"/>
        <w:jc w:val="right"/>
      </w:pPr>
      <w:r>
        <w:t>40/42 rue Raoul Dautry</w:t>
      </w:r>
    </w:p>
    <w:p>
      <w:pPr>
        <w:spacing w:line="240" w:lineRule="auto" w:before="0" w:after="0"/>
        <w:jc w:val="right"/>
      </w:pPr>
      <w:r>
        <w:t>77340 PONTAULT COMBAULT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Lecorno,</w:t>
      </w:r>
    </w:p>
    <w:p>
      <w:pPr>
        <w:spacing w:line="276" w:lineRule="auto" w:before="0" w:after="160"/>
        <w:jc w:val="both"/>
      </w:pPr>
      <w:r>
        <w:t>Engagé dans une reconversion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à mes attentes : l’articulation entre la rigueur technique sur le terrain et l’ingénierie juridique du territoire. Si la pratique de terrain m’attire, c’est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historique dans la topographie appliquée au BTP et aux grands chantiers d'infrastructures. Votre capacité à intervenir sur des projets d'envergure, tels que le RER A ou des lignes LGV, témoigne d'une maîtrise technique confirmée face à des contraintes complexes. L'intégration de technologies de pointe comme la modélisation 3D, le scan et la métrologie, alliée à votre rôle de partenaire pour les collectivités et les professionnels de la construction, illustre une approche exigeante de la donnée spatiale.</w:t>
      </w:r>
    </w:p>
    <w:p>
      <w:pPr>
        <w:spacing w:line="276" w:lineRule="auto" w:before="0" w:after="160"/>
        <w:jc w:val="both"/>
      </w:pPr>
      <w:r>
        <w:t>En m'adressant à la SARL TEG FONCIER, je recherche une structure au sein de laquelle je pourrai m'engager durablement pour préparer mon diplôme. Mon parcours m'a doté d'une culture de la donnée spatiale et d'une solide capacité d'analyse face aux problématiques complexes. Mon objectif est de mettre cette force de production technique au service de vos opérations de suivi d'ouvrage d'art ou de projets linéaires,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Lecorno,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