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Marie Hervin</w:t>
      </w:r>
    </w:p>
    <w:p>
      <w:pPr>
        <w:spacing w:line="240" w:lineRule="auto" w:before="0" w:after="0"/>
        <w:jc w:val="right"/>
      </w:pPr>
      <w:r>
        <w:t>SAS DALBIN &amp; Associés SDA</w:t>
      </w:r>
    </w:p>
    <w:p>
      <w:pPr>
        <w:spacing w:line="240" w:lineRule="auto" w:before="0" w:after="0"/>
        <w:jc w:val="right"/>
      </w:pPr>
      <w:r>
        <w:t>50 52 rue de la Jarry</w:t>
      </w:r>
    </w:p>
    <w:p>
      <w:pPr>
        <w:spacing w:line="240" w:lineRule="auto" w:before="0" w:after="0"/>
        <w:jc w:val="right"/>
      </w:pPr>
      <w:r>
        <w:t>94300 VINCENNES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sa création récente, témoigne d'une volonté d'allier dynamisme et expertise de proximité. Cette organisation permet une approche agile des dossiers, où la polyvalence et la qualité de l'accompagnement technique sont essentielles pour répondre aux besoins variés des clients. Vous proposez un cadre professionnel où la rigueur du métier est portée par une organisation réactive et une maîtrise des enjeux fonciers, permettant une immersion complète dans les réalités du terrain et une approche qualitative du cœur du métier.</w:t>
      </w:r>
    </w:p>
    <w:p>
      <w:pPr>
        <w:spacing w:line="276" w:lineRule="auto" w:before="0" w:after="160"/>
        <w:jc w:val="both"/>
      </w:pPr>
      <w:r>
        <w:t>En m'adressant à votre cabinet, je recherche une structure au sein de laquelle je pourrai m'engager durablement pour préparer mon diplôme. Mon parcours universitaire de recherche, spécialisé en urbanisme et fortifications,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foncier.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