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Piot</w:t>
      </w:r>
    </w:p>
    <w:p>
      <w:pPr>
        <w:spacing w:line="240" w:lineRule="auto" w:before="0" w:after="0"/>
        <w:jc w:val="right"/>
      </w:pPr>
      <w:r>
        <w:t>SASU LPIOT</w:t>
      </w:r>
    </w:p>
    <w:p>
      <w:pPr>
        <w:spacing w:line="240" w:lineRule="auto" w:before="0" w:after="0"/>
        <w:jc w:val="right"/>
      </w:pPr>
      <w:r>
        <w:t>30 rue des Courtes Terres</w:t>
      </w:r>
    </w:p>
    <w:p>
      <w:pPr>
        <w:spacing w:line="240" w:lineRule="auto" w:before="0" w:after="0"/>
        <w:jc w:val="right"/>
      </w:pPr>
      <w:r>
        <w:t>95220 HERBLAY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SASU LPIOT se distingue par sa dimension humaine et sa taille intermédiaire, qui garantissent une approche de proximité et une maîtrise rigoureuse du cœur de métier. Cette organisation permet une intégration fluide des collaborateurs, assurant une polyvalence indispensable pour répondre aux enjeux fonciers locaux avec précision et réactivité. Votre capacité à allier une expertise technique pointue à un suivi personnalisé des projets, tout en assurant une présence de proximité, constitue un cadre de travail pertinent pour mon insertion professionnelle.</w:t>
      </w:r>
    </w:p>
    <w:p>
      <w:pPr>
        <w:spacing w:line="276" w:lineRule="auto" w:before="0" w:after="160"/>
        <w:jc w:val="both"/>
      </w:pPr>
      <w:r>
        <w:t>Mon parcours universitaire m'a doté d'une forte culture de la donnée spatiale (SIG, scanner 3D / LiDAR), ainsi que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Piot,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