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De Vriese</w:t>
      </w:r>
    </w:p>
    <w:p>
      <w:pPr>
        <w:spacing w:line="240" w:lineRule="auto" w:before="0" w:after="0"/>
        <w:jc w:val="right"/>
      </w:pPr>
      <w:r>
        <w:t>CALDEA</w:t>
      </w:r>
    </w:p>
    <w:p>
      <w:pPr>
        <w:spacing w:line="240" w:lineRule="auto" w:before="0" w:after="0"/>
        <w:jc w:val="right"/>
      </w:pPr>
      <w:r>
        <w:t>10B/12 avenue de la Libération</w:t>
      </w:r>
    </w:p>
    <w:p>
      <w:pPr>
        <w:spacing w:line="240" w:lineRule="auto" w:before="0" w:after="0"/>
        <w:jc w:val="right"/>
      </w:pPr>
      <w:r>
        <w:t>27110 LE NEUBOURG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 Vriese,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CALDEA se distingue par une présence ancrée en Normandie, couvrant une grande diversité de territoires et de problématiques, du milieu rural aux zones urbaines. Votre capacité à conjuguer les métiers du foncier avec une expertise reconnue en bureau d'études VRD témoigne d'une vision globale de l'aménagement. L'intégration de technologies de pointe, telles que le scanner 3D, la photogrammétrie par drone et la modélisation BIM, illustre votre engagement vers l'innovation. Cette double compétence, alliée à une politique de formation continue, offre un cadre d'exercice exigeant pour la sécurisation des projets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 Vriese,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