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Alexandre Fortin</w:t>
      </w:r>
    </w:p>
    <w:p>
      <w:pPr>
        <w:spacing w:line="240" w:lineRule="auto" w:before="0" w:after="0"/>
        <w:jc w:val="right"/>
      </w:pPr>
      <w:r>
        <w:t>Cabinet Alexandre HERVE</w:t>
      </w:r>
    </w:p>
    <w:p>
      <w:pPr>
        <w:spacing w:line="240" w:lineRule="auto" w:before="0" w:after="0"/>
        <w:jc w:val="right"/>
      </w:pPr>
      <w:r>
        <w:t>HOTEL D'ENTREPRISES 3 RUE DE FRANCHE COMTE</w:t>
      </w:r>
    </w:p>
    <w:p>
      <w:pPr>
        <w:spacing w:line="240" w:lineRule="auto" w:before="0" w:after="0"/>
        <w:jc w:val="right"/>
      </w:pPr>
      <w:r>
        <w:t>50130 CHERBOURG EN COTENTIN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constituant une étape clé de ma formation. À l’issue d’un stage d’observation au sein du cabinet de Monsieur Pascal Vailles à Muret, je dépose aujourd'hui ma candidature avec l'ambition de m'investir pleinement au sein de votre structure dynamique.</w:t>
      </w:r>
    </w:p>
    <w:p>
      <w:pPr>
        <w:spacing w:line="276" w:lineRule="auto" w:before="0" w:after="160"/>
        <w:jc w:val="both"/>
      </w:pPr>
      <w:r>
        <w:t>Le métier de géomètre-expert correspond exactement à ce que je recherche : l’articulation entre la rigueur technique sur le terrain et l’ingénierie juridique du territoire.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création récente de votre cabinet en 2024 témoigne d'une volonté de dynamisme au sein du territoire cotentin. Cette implantation récente suggère une organisation agile, capable de répondre avec une grande réactivité aux enjeux d'aménagement locaux. Votre positionnement géographique au cœur du Cotentin permet d'intervenir sur une diversité de projets territoriaux, nécessitant une approche rigoureuse pour accompagner le développement du paysage urbain et rural. Votre structure incarne ainsi une volonté de répondre aux besoins de précision et de sécurité foncière des acteurs locaux.</w:t>
      </w:r>
    </w:p>
    <w:p>
      <w:pPr>
        <w:spacing w:line="276" w:lineRule="auto" w:before="0" w:after="160"/>
        <w:jc w:val="both"/>
      </w:pPr>
      <w:r>
        <w:t>Mon parcours académique m'a doté d'une forte culture de la donnée spatiale, incluant la topographie, la modélisation et le traitement de données complexes, ainsi que d'une solide capacité d'analyse.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en mettant à profit ma capacité de synthèse pour traiter des dossiers variés.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J'ai pu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Fortin,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