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Mounir Ait-Mansour</w:t>
      </w:r>
    </w:p>
    <w:p>
      <w:pPr>
        <w:spacing w:line="240" w:lineRule="auto" w:before="0" w:after="0"/>
        <w:jc w:val="right"/>
      </w:pPr>
      <w:r>
        <w:t>Cabinet Dominique BELLANGER</w:t>
      </w:r>
    </w:p>
    <w:p>
      <w:pPr>
        <w:spacing w:line="240" w:lineRule="auto" w:before="0" w:after="0"/>
        <w:jc w:val="right"/>
      </w:pPr>
      <w:r>
        <w:t>73 rue de la Gare BP 90195</w:t>
      </w:r>
    </w:p>
    <w:p>
      <w:pPr>
        <w:spacing w:line="240" w:lineRule="auto" w:before="0" w:after="0"/>
        <w:jc w:val="right"/>
      </w:pPr>
      <w:r>
        <w:t>61100 FLERS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Ait-Mansour,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Dominique BELLANGER se distingue par une structure solide, établie depuis 2006, et une dimension humaine significative avec une équipe de dix à dix-neuf salariés. Cette envergure permet de concilier une diversité de projets — couvrant tant les enjeux fonciers classiques que les problématiques d'aménagement — avec une organisation de travail structurée. Votre implantation à Flers témoigne d'un ancrage territorial fort, garantissant une expertise de proximité au service d'une clientèle variée, tout en maintenant une exigence de rigueur propre à un cabinet à taille humaine.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(SIG, modélisation) et d'une solide capacité d'analyse face aux problématiques complexes. Mon objectif est de mettre cette force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Ait-Mansour,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