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Roger Roland Feret</w:t>
      </w:r>
    </w:p>
    <w:p>
      <w:pPr>
        <w:spacing w:line="240" w:lineRule="auto" w:before="0" w:after="0"/>
        <w:jc w:val="right"/>
      </w:pPr>
      <w:r>
        <w:t>Cabinet FERET HEBBERT</w:t>
      </w:r>
    </w:p>
    <w:p>
      <w:pPr>
        <w:spacing w:line="240" w:lineRule="auto" w:before="0" w:after="0"/>
        <w:jc w:val="right"/>
      </w:pPr>
      <w:r>
        <w:t>110/112 avenue du Mont RIBOUDET</w:t>
      </w:r>
    </w:p>
    <w:p>
      <w:pPr>
        <w:spacing w:line="240" w:lineRule="auto" w:before="0" w:after="0"/>
        <w:jc w:val="right"/>
      </w:pPr>
      <w:r>
        <w:t>76000 ROUEN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Feret,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rejoindre votre structure.</w:t>
      </w:r>
    </w:p>
    <w:p>
      <w:pPr>
        <w:spacing w:line="276" w:lineRule="auto" w:before="0" w:after="160"/>
        <w:jc w:val="both"/>
      </w:pPr>
      <w:r>
        <w:t>Le métier de géomètre-expert correspond à ma recherche : l’articulation entre la rigueur technique sur le terrain et l’ingénierie juridique du territoire. Si la pratique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approche équilibrée entre expertise juridique et précision technique, plaçant la sécurisation du patrimoine au cœur de vos missions quotidiennes. Votre capacité à accompagner des projets variés, allant du bornage à la gestion complexe de copropriétés ou à l’urbanisme opérationnel, témoigne d'une polyvalence rigoureuse. J'ai noté votre engagement constant à limiter les risques pour vos clients par une utilisation de matériels performants et un conseil de proximité sur la région Haute-Normandie, garantissant ainsi une fiabilité constante aux acteurs locaux, des particuliers aux collectivités.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Feret,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