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Jean Jacques Menard</w:t>
      </w:r>
    </w:p>
    <w:p>
      <w:pPr>
        <w:spacing w:line="240" w:lineRule="auto" w:before="0" w:after="0"/>
        <w:jc w:val="right"/>
      </w:pPr>
      <w:r>
        <w:t>MENARD Christophe SCP</w:t>
      </w:r>
    </w:p>
    <w:p>
      <w:pPr>
        <w:spacing w:line="240" w:lineRule="auto" w:before="0" w:after="0"/>
        <w:jc w:val="right"/>
      </w:pPr>
      <w:r>
        <w:t>Le Mas du Breuil 7, Route de la Loge Boireau BP 8</w:t>
      </w:r>
    </w:p>
    <w:p>
      <w:pPr>
        <w:spacing w:line="240" w:lineRule="auto" w:before="0" w:after="0"/>
        <w:jc w:val="right"/>
      </w:pPr>
      <w:r>
        <w:t>16500 CONFOLENS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Menard,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La dimension intellectuelle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1994, témoigne d'une solide expertise ancrée dans la maîtrise du cœur de métier de la géométrie-expertise. Cette longévité souligne une parfaite connaissance des enjeux fonciers locaux et une approche rigoureuse de la sécurisation des biens. En tant que structure de référence sur votre territoire, votre cabinet incarne une continuité de service et une fiabilité technique constituant un environnement de travail idéal pour une formation approfondie.</w:t>
      </w:r>
    </w:p>
    <w:p>
      <w:pPr>
        <w:spacing w:line="276" w:lineRule="auto" w:before="0" w:after="160"/>
        <w:jc w:val="both"/>
      </w:pPr>
      <w:r>
        <w:t>En m'adressant à votre structure, je recherche un cadre au sein duquel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Menard,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