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Deborah Denis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cette double compétence, à la croisée des professions juridiques et techniques, pour valoriser et garantir le patrimoine foncier. La continuité historique que vous assurez, à travers la gestion et la numérisation méthodique des archives, témoigne d'une volonté de préserver la mémoire du territoire tout en l'inscrivant dans une démarche de modernisation technologique. Cette capacité à offrir un conseil personnalisé, allant de la simple mesure topographique à l'accompagnement complexe en urbanisme pour des acteurs variés, reflète une approche exigeante du métier, où la précision de la mesure sert directement la sécurisation du cadre de vie.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et de topographie,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