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Charlie Baudoin</w:t>
      </w:r>
    </w:p>
    <w:p>
      <w:pPr>
        <w:spacing w:line="240" w:lineRule="auto" w:before="0" w:after="0"/>
        <w:jc w:val="right"/>
      </w:pPr>
      <w:r>
        <w:t>GEOVAL SELARL de Géomètres-Experts</w:t>
      </w:r>
    </w:p>
    <w:p>
      <w:pPr>
        <w:spacing w:line="240" w:lineRule="auto" w:before="0" w:after="0"/>
        <w:jc w:val="right"/>
      </w:pPr>
      <w:r>
        <w:t>9, rue Carnot</w:t>
      </w:r>
    </w:p>
    <w:p>
      <w:pPr>
        <w:spacing w:line="240" w:lineRule="auto" w:before="0" w:after="0"/>
        <w:jc w:val="right"/>
      </w:pPr>
      <w:r>
        <w:t>24700 MONTPON MENESTEROL</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Baudoin,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GEOVAL SELARL s'inscrit dans une présence pérenne sur le territoire depuis 2004. Sa structure, comptant entre dix et dix-neuf salariés, témoigne d'une organisation solide capable d'assurer une diversité de missions tout en préservant une proximité de suivi et une maîtrise rigoureuse du cœur de métier. Cet ancrage local et cette expérience consolidée garantissent une approche structurée de la gestion foncière, essentielle pour accompagner avec précision les projets des acteurs locaux et les enjeux d'aménagement du territoire.</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où ma capacité de synthèse sera un atout pour traiter les dossiers les plus denses.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Baudoin,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