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Cedric Defars</w:t>
      </w:r>
    </w:p>
    <w:p>
      <w:pPr>
        <w:spacing w:line="240" w:lineRule="auto" w:before="0" w:after="0"/>
        <w:jc w:val="right"/>
      </w:pPr>
      <w:r>
        <w:t>KERSUAL DEFARS SELARL</w:t>
      </w:r>
    </w:p>
    <w:p>
      <w:pPr>
        <w:spacing w:line="240" w:lineRule="auto" w:before="0" w:after="0"/>
        <w:jc w:val="right"/>
      </w:pPr>
      <w:r>
        <w:t>72 Avenue Foch</w:t>
      </w:r>
    </w:p>
    <w:p>
      <w:pPr>
        <w:spacing w:line="240" w:lineRule="auto" w:before="0" w:after="0"/>
        <w:jc w:val="right"/>
      </w:pPr>
      <w:r>
        <w:t>24660 COULOUNIEIX CHAMIERS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Defars,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KERSUAL DEFARS SELARL présente une structure à taille humaine, favorisant une approche de proximité et une maîtrise approfondie du cœur du métier de géomètre-expert. L'implantation stratégique sur deux sites, à Vergt et Coulounieix Chamiers, témoigne d'une présence ancrée dans le territoire et d'une capacité à répondre aux besoins variés de clients locaux. Cette organisation, alliant une structure établie depuis 2010 à une gestion de proximité, garantit une continuité de service essentielle pour la sécurisation des projets fonciers.</w:t>
      </w:r>
    </w:p>
    <w:p>
      <w:pPr>
        <w:spacing w:line="276" w:lineRule="auto" w:before="0" w:after="160"/>
        <w:jc w:val="both"/>
      </w:pPr>
      <w:r>
        <w:t>Mon parcours académique m'a doté d'une forte culture de la donnée spatiale (topographie, modélisation) et d'une solide capacité d'analyse. Mon objectif est de mettre cette force de production technique au service de vos opérations d'aménagement, tout en m'appuyant sur ma méthode de chercheur pour assimiler rapidement le cadre réglementaire. Je conçois ce stage comme un véritable échange de compétences : je souhaite mettre au profit de votre cabinet ma rigueur méthodologique pour traiter les données, tout en m'imprégnant de votre expertise métier pour en comprendre les enjeux juridiques.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Defars,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