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Anne Millardet et Monsieur Alexandre Labelle</w:t>
      </w:r>
    </w:p>
    <w:p>
      <w:pPr>
        <w:spacing w:line="240" w:lineRule="auto" w:before="0" w:after="0"/>
        <w:jc w:val="right"/>
      </w:pPr>
      <w:r>
        <w:t>AGEO CONSEILS SELARL DE GEOMETRES-EXPERTS</w:t>
      </w:r>
    </w:p>
    <w:p>
      <w:pPr>
        <w:spacing w:line="240" w:lineRule="auto" w:before="0" w:after="0"/>
        <w:jc w:val="right"/>
      </w:pPr>
      <w:r>
        <w:t>19, avenue Jean Perrin</w:t>
      </w:r>
    </w:p>
    <w:p>
      <w:pPr>
        <w:spacing w:line="240" w:lineRule="auto" w:before="0" w:after="0"/>
        <w:jc w:val="right"/>
      </w:pPr>
      <w:r>
        <w:t>33600 PESSAC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solide expérience de plus de 25 ans et une expertise reconnue, notamment en expertise judiciaire et en ingénierie VRD. La fusion des cabinets Pedezert-Labeille et Dubes-Debourayne témoigne d'une volonté de mutualiser des compétences pour accompagner une clientèle diversifiée, tant privée que publique. Votre présence sur les secteurs de Bordeaux et Pessac, alliée à une maîtrise technologique incluant le scanner 3D, permet d'assurer un suivi complet des projets fonciers, de la faisabilité d'aménagement aux contraintes réglementaires complexes telles que la densification urbaine ou la gestion des eaux pluviales.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suis particulièrement attentif à la précision des relevés et à la qualité de la restitution graphique.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