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Yannis Romuald Araguas</w:t>
      </w:r>
    </w:p>
    <w:p>
      <w:pPr>
        <w:spacing w:line="240" w:lineRule="auto" w:before="0" w:after="0"/>
        <w:jc w:val="right"/>
      </w:pPr>
      <w:r>
        <w:t>SARL C.E.R.C.E.A.U.</w:t>
      </w:r>
    </w:p>
    <w:p>
      <w:pPr>
        <w:spacing w:line="240" w:lineRule="auto" w:before="0" w:after="0"/>
        <w:jc w:val="right"/>
      </w:pPr>
      <w:r>
        <w:t>185 route de Saint-Emilion</w:t>
      </w:r>
    </w:p>
    <w:p>
      <w:pPr>
        <w:spacing w:line="240" w:lineRule="auto" w:before="0" w:after="0"/>
        <w:jc w:val="right"/>
      </w:pPr>
      <w:r>
        <w:t>33500 LIBOURNE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C.E.R.C.E.A.U. se distingue par une implantation stratégique répartie sur plusieurs sites, notamment à Libourne, Port Sainte Foy et Ponchapt, ainsi qu'à Castillon la Bataille. Cette présence multi-sites permet de couvrir une diversité de territoires, offrant une expertise capable de s'adapter aux spécificités variées des milieux ruraux et urbains. Fort de son implantation depuis 1999, le cabinet assure une maîtrise approfondie du cœur de métier et une connaissance fine du patrimoine foncier local. Cette structure garantit une approche de proximité et une réactivité essentielle pour accompagner les projets de développement et de sécurisation foncière de la région.</w:t>
      </w:r>
    </w:p>
    <w:p>
      <w:pPr>
        <w:spacing w:line="276" w:lineRule="auto" w:before="0" w:after="160"/>
        <w:jc w:val="both"/>
      </w:pPr>
      <w:r>
        <w:t>Mon parcours m'a doté d'une forte culture de la donnée spatiale (QGIS, ArcGIS, scanner 3D, LiDAR) et de compétences en programmation Python pour le traitement de données. Mon objectif est de mettre cette force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où ma capacité d'analyse et de synthèse sera un atout pour traiter les problématiques complexes.</w:t>
      </w:r>
    </w:p>
    <w:p>
      <w:pPr>
        <w:spacing w:line="276" w:lineRule="auto" w:before="0" w:after="160"/>
        <w:jc w:val="both"/>
      </w:pPr>
      <w:r>
        <w:t>Lors de ma récente immersion,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Araguas,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