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Muriel Arietta Winter (Fabarez)</w:t>
      </w:r>
    </w:p>
    <w:p>
      <w:pPr>
        <w:spacing w:line="240" w:lineRule="auto" w:before="0" w:after="0"/>
        <w:jc w:val="right"/>
      </w:pPr>
      <w:r>
        <w:t>SARL THALES SARL de GEOMETRES-EXPERTS</w:t>
      </w:r>
    </w:p>
    <w:p>
      <w:pPr>
        <w:spacing w:line="240" w:lineRule="auto" w:before="0" w:after="0"/>
        <w:jc w:val="right"/>
      </w:pPr>
      <w:r>
        <w:t>17 rue Henri Dunant BP 3</w:t>
      </w:r>
    </w:p>
    <w:p>
      <w:pPr>
        <w:spacing w:line="240" w:lineRule="auto" w:before="0" w:after="0"/>
        <w:jc w:val="right"/>
      </w:pPr>
      <w:r>
        <w:t>33230 COUTRAS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THALES SARL de GEOMETRES-EXPERTS présente une structure à taille humaine, permettant une approche de proximité et une maîtrise approfondie du cœur de métier. Forte de son implantation depuis 2003, votre structure offre un cadre de travail stable et une expertise reconnue sur son territoire. Cette dimension de cabinet pérenne, alliant rigueur technique et relation client directe, constitue un environnement idéal pour appréhender la diversité des problématiques foncières et techniques rencontrées au quotidien, tout en s'inscrivant dans une continuité de service de qualité.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