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Fonteneau</w:t>
      </w:r>
    </w:p>
    <w:p>
      <w:pPr>
        <w:spacing w:line="240" w:lineRule="auto" w:before="0" w:after="0"/>
        <w:jc w:val="right"/>
      </w:pPr>
      <w:r>
        <w:t>SAS 3D2</w:t>
      </w:r>
    </w:p>
    <w:p>
      <w:pPr>
        <w:spacing w:line="240" w:lineRule="auto" w:before="0" w:after="0"/>
        <w:jc w:val="right"/>
      </w:pPr>
      <w:r>
        <w:t>26 impasse de la Joncasse B1</w:t>
      </w:r>
    </w:p>
    <w:p>
      <w:pPr>
        <w:spacing w:line="240" w:lineRule="auto" w:before="0" w:after="0"/>
        <w:jc w:val="right"/>
      </w:pPr>
      <w:r>
        <w:t>33750 BEYCHAC ET CAILLAU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SAS 3D2 se distingue par son ancrage territorial et son dynamisme, illustré par son installation récente en Gironde. En tant que cabinet à taille humaine, vous offrez une proximité avec les clients alliée à une agilité opérationnelle qui permet une gestion fine et personnalisée des dossiers. Votre identité suggère par ailleurs une volonté d'intégrer des technologies de relevés et de modélisation performantes, répondant ainsi aux exigences de précision actuelles. Cette approche, combinant expertise technique et réactivité, constitue un cadre de travail structuré et tourné vers la technicité.</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pour ambition de transformer mes acquis théoriques en compétences opérationnelles au service de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Fonteneau,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