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Cavalier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Mimizan depuis 1983, témoigne d'une solide expérience et d'une maîtrise confirmée du cœur de métier de la géomètrie. La dimension humaine et la proximité d'une structure de taille intermédiaire permettent une approche de terrain ancrée dans la réalité locale. Cette pérennité garantit une connaissance approfondie des spécificités foncières du territoire, un cadre de travail qui privilégie la précision technique, la fiabilité des relevés et la qualité du conseil auprès d'une clientèle de proximité.</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Cavalier,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