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Leny Pascal Camille La Goute</w:t>
      </w:r>
    </w:p>
    <w:p>
      <w:pPr>
        <w:spacing w:line="240" w:lineRule="auto" w:before="0" w:after="0"/>
        <w:jc w:val="right"/>
      </w:pPr>
      <w:r>
        <w:t>SELARL AGL MESURE</w:t>
      </w:r>
    </w:p>
    <w:p>
      <w:pPr>
        <w:spacing w:line="240" w:lineRule="auto" w:before="0" w:after="0"/>
        <w:jc w:val="right"/>
      </w:pPr>
      <w:r>
        <w:t>86, rue du commerce</w:t>
      </w:r>
    </w:p>
    <w:p>
      <w:pPr>
        <w:spacing w:line="240" w:lineRule="auto" w:before="0" w:after="0"/>
        <w:jc w:val="right"/>
      </w:pPr>
      <w:r>
        <w:t>40360 POMAREZ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structure de la SELARL AGL MESURE, à taille humaine et établie à Pomarez, témoigne d'une approche de proximité et d'une maîtrise rigoureuse du cœur de métier. Ce type de configuration permet une immersion directe au sein de vos opérations, offrant une vision complète et transversale des problématiques foncières traitées par le cabinet.</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Ma formation m'a préparé à traiter des données d'archives et des problématiques d'urbanisme, des compétences que je souhaite mettre à profit pour sécuriser vos dossiers.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façon dont mon profil technique pourrait s'intégrer aux besoins de votre cabinet.</w:t>
      </w:r>
    </w:p>
    <w:p>
      <w:pPr>
        <w:spacing w:line="276" w:lineRule="auto" w:before="0" w:after="160"/>
        <w:jc w:val="both"/>
      </w:pPr>
      <w:r>
        <w:t>Je vous prie d’agréer, Monsieur La Goute,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