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Brignol</w:t>
      </w:r>
    </w:p>
    <w:p>
      <w:pPr>
        <w:spacing w:line="240" w:lineRule="auto" w:before="0" w:after="0"/>
        <w:jc w:val="right"/>
      </w:pPr>
      <w:r>
        <w:t>SELAS PANGEO CONSEIL</w:t>
      </w:r>
    </w:p>
    <w:p>
      <w:pPr>
        <w:spacing w:line="240" w:lineRule="auto" w:before="0" w:after="0"/>
        <w:jc w:val="right"/>
      </w:pPr>
      <w:r>
        <w:t>54, avenue du Maréchal Foch</w:t>
      </w:r>
    </w:p>
    <w:p>
      <w:pPr>
        <w:spacing w:line="240" w:lineRule="auto" w:before="0" w:after="0"/>
        <w:jc w:val="right"/>
      </w:pPr>
      <w:r>
        <w:t>47600 NERAC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Brignol,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académique et professionnel,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PANGEO CONSEIL se distingue par une structure solide et une présence sur le territoire depuis 1984. Avec un effectif important, votre cabinet témoigne d'une capacité à gérer des projets d'envergure et une diversité d'interventions couvrant une large variété de contextes territoriaux, allant de l'urbain au rural. Cette envergure garantit une approche structurée des problématiques foncières et une expertise éprouvée, offrant un cadre de travail rigoureux pour un futur collaborateur en quête d'apprentissage.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possède une sensibilité pour les outils tels que le SIG, les relevés LiDAR ou la programmation Python pour le traitement de données, que je conçois comme des leviers pour appuyer le raisonnement. Je vois ce stage comme un véritable échange entre la précision de la donnée et l'expertise du droit foncier.</w:t>
      </w:r>
    </w:p>
    <w:p>
      <w:pPr>
        <w:spacing w:line="276" w:lineRule="auto" w:before="0" w:after="160"/>
        <w:jc w:val="both"/>
      </w:pPr>
      <w:r>
        <w:t>Lors de ma récente immersion en cabinet, j’ai principalement découvert la réalité du travail de terrain. Ma familiarité avec la donnée spatiale m’a permis d’assimiler rapidement les méthodes de production, de l’acquisition sur le terrain jusqu’à la restitution graphique finale. Ces semaines m’ont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ainsi qu’en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Brignol,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