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Hélène Berquez</w:t>
      </w:r>
    </w:p>
    <w:p>
      <w:pPr>
        <w:spacing w:line="240" w:lineRule="auto" w:before="0" w:after="0"/>
        <w:jc w:val="right"/>
      </w:pPr>
      <w:r>
        <w:t>Cabinet BERQUEZ LALAGÜE SELARL DE GEOMETRES-EXPERTS</w:t>
      </w:r>
    </w:p>
    <w:p>
      <w:pPr>
        <w:spacing w:line="240" w:lineRule="auto" w:before="0" w:after="0"/>
        <w:jc w:val="right"/>
      </w:pPr>
      <w:r>
        <w:t>15 Rue Jacques Laffitte</w:t>
      </w:r>
    </w:p>
    <w:p>
      <w:pPr>
        <w:spacing w:line="240" w:lineRule="auto" w:before="0" w:after="0"/>
        <w:jc w:val="right"/>
      </w:pPr>
      <w:r>
        <w:t>64100 BAYONNE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Berquez,</w:t>
      </w:r>
    </w:p>
    <w:p>
      <w:pPr>
        <w:spacing w:line="276" w:lineRule="auto" w:before="0" w:after="160"/>
        <w:jc w:val="both"/>
      </w:pPr>
      <w:r>
        <w:t>Actuellement engagé dans une reconversion professionnelle vers le métier de géomètre-expert, je prépare activement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aux aspirations que je poursuis : l’articulation étroite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complexes, qu’il s’agisse de bornage, de division ou d’aménagement durable du territoire.</w:t>
      </w:r>
    </w:p>
    <w:p>
      <w:pPr>
        <w:spacing w:line="276" w:lineRule="auto" w:before="0" w:after="160"/>
        <w:jc w:val="both"/>
      </w:pPr>
      <w:r>
        <w:t>Votre cabinet, implanté stratégiquement à Bayonne et à Ustaritz, témoigne d'une présence ancrée sur un territoire varié. La dimension humaine et la proximité inhérentes à une structure de taille restreinte permettent une maîtrise approfondie du cœur de métier. Cette organisation garantit une qualité de service continue, alliant la gestion de dossiers fonciers complexes à une connaissance fine des spécificités locales, permettant de répondre avec précision aux enjeux tant urbains que ruraux de la région.</w:t>
      </w:r>
    </w:p>
    <w:p>
      <w:pPr>
        <w:spacing w:line="276" w:lineRule="auto" w:before="0" w:after="160"/>
        <w:jc w:val="both"/>
      </w:pPr>
      <w:r>
        <w:t>Mon parcours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Berquez,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