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Bruno Cardonne</w:t>
      </w:r>
    </w:p>
    <w:p>
      <w:pPr>
        <w:spacing w:line="240" w:lineRule="auto" w:before="0" w:after="0"/>
        <w:jc w:val="right"/>
      </w:pPr>
      <w:r>
        <w:t>CAUROS SARL DE GEOMETRES-EXPERTS CARDONNE ET ASSOCIES</w:t>
      </w:r>
    </w:p>
    <w:p>
      <w:pPr>
        <w:spacing w:line="240" w:lineRule="auto" w:before="0" w:after="0"/>
        <w:jc w:val="right"/>
      </w:pPr>
      <w:r>
        <w:t>66 allées Marines Espace Rive Gauche</w:t>
      </w:r>
    </w:p>
    <w:p>
      <w:pPr>
        <w:spacing w:line="240" w:lineRule="auto" w:before="0" w:after="0"/>
        <w:jc w:val="right"/>
      </w:pPr>
      <w:r>
        <w:t>64100 BAYONNE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Cardonne,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Après 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structure se distingue par une approche pluridisciplinaire plaçant la synergie entre les différents corps de métiers au cœur de sa démarche. La complémentarité de vos pôles d’expertises — du foncier à l'aménagement de l'espace public, en passant par la métrologie et le paysage — témoigne d'une volonté de répondre globalement aux enjeux complexes des donneurs d'ordre. Par ailleurs, votre engagement dans la recherche et le développement, notamment via le pôle Relevé &amp; Analyse 3D, souligne une volonté d'innovation technologique constante pour garantir la précision des projets. Votre volonté de valoriser l'identité propre des communes et de répondre aux attentes des habitants démontre une sensibilité humaine essentielle à la réussite d'un projet d'aménagement.</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Cardonne,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