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Isabelle Monedero</w:t>
      </w:r>
    </w:p>
    <w:p>
      <w:pPr>
        <w:spacing w:line="240" w:lineRule="auto" w:before="0" w:after="0"/>
        <w:jc w:val="right"/>
      </w:pPr>
      <w:r>
        <w:t>MONEDERO EURL DE GEOMETRE-EXPERT</w:t>
      </w:r>
    </w:p>
    <w:p>
      <w:pPr>
        <w:spacing w:line="240" w:lineRule="auto" w:before="0" w:after="0"/>
        <w:jc w:val="right"/>
      </w:pPr>
      <w:r>
        <w:t>24 rue Salagoity</w:t>
      </w:r>
    </w:p>
    <w:p>
      <w:pPr>
        <w:spacing w:line="240" w:lineRule="auto" w:before="0" w:after="0"/>
        <w:jc w:val="right"/>
      </w:pPr>
      <w:r>
        <w:t>64500 ST JEAN DE LUZ</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Monedero,</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à Saint-Jean-de-Luz depuis 1993, témoigne d'une expertise solide et d'une maîtrise confirmée du cœur de métier de la géométrie. Sa structure à taille humaine suggère une approche de proximité, primordiale pour instaurer une relation de confiance avec les propriétaires et les acteurs locaux. Cette longévité au sein du territoire garantit une connaissance fine des spécificités foncières et une capacité à gérer des problématiques variées avec une rigueur et une fiabilité éprouvées, ce qui constitue un cadre de travail exigeant et structurant.</w:t>
      </w:r>
    </w:p>
    <w:p>
      <w:pPr>
        <w:spacing w:line="276" w:lineRule="auto" w:before="0" w:after="160"/>
        <w:jc w:val="both"/>
      </w:pPr>
      <w:r>
        <w:t>Mon parcours universitaire de recherche, notamment en tant que docteur en archéologie spécialisé en urbanisme et fortifications, m'a doté d'une solide capacité d'analyse et d'une habileté particulière pour le travail sur les archives. Ces compétences me permettront d'assimiler avec rapidité les subtilités du droit foncier et les réglementations d'urbanisme complexes. Parallèlement, ma familiarité avec les données spatiales — notamment les SIG, le scanner 3D et le traitement de données via Python — constitue un socle technique que je souhaite mettre à profit pour la production de relevés précis et la modélisation de projets d'aménagement.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les réalités du travail de terrain du géomètre. Ma sensibilité aux données spatiales m’a permis d’assimiler rapidement les méthodes de production, de l’acquisition de données sur site jusqu’à la restitution graphique en bureau d'études. Cette expérience m’a surtout permis de mesurer que la performance technique ne prend son sens que lorsqu’elle est au service d’un raisonnement juridique structuré. Conscient que la maîtrise opérationnelle s’acquiert par la pratique quotidienne, je suis déterminé à m'investir pleinement pour apporter mon concours technique et apprendre, par l'échange avec votre équipe, les spécificités de votre pratique.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Monedero,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