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Jacques Paul Espel Carricart</w:t>
      </w:r>
    </w:p>
    <w:p>
      <w:pPr>
        <w:spacing w:line="240" w:lineRule="auto" w:before="0" w:after="0"/>
        <w:jc w:val="right"/>
      </w:pPr>
      <w:r>
        <w:t>SARL Cabinet ESPEL-CARRICART Géomètres-Experts</w:t>
      </w:r>
    </w:p>
    <w:p>
      <w:pPr>
        <w:spacing w:line="240" w:lineRule="auto" w:before="0" w:after="0"/>
        <w:jc w:val="right"/>
      </w:pPr>
      <w:r>
        <w:t>41 rue de l'Abbé Brémond</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auprès de vous.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ESPEL-CARRICART se distingue par une structure à taille humaine, permettant une approche de proximité et une maîtrise approfondie du cœur de métier. Votre implantation à Pau et votre ancrage local témoignent d'une connaissance fine des enjeux fonciers territoriaux, où la relation de confiance avec les usagers et la précision des interventions techniques constituent les piliers de la qualité de service. Cette dimension humaine, alliée à une expertise technique stable depuis 1998, constitue un environnement de travail stimulant.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que je maîtrise par l'usage des outils numériques,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l'intégration de mon profil technique aux besoins de votre cabinet.</w:t>
      </w:r>
    </w:p>
    <w:p>
      <w:pPr>
        <w:spacing w:line="276" w:lineRule="auto" w:before="0" w:after="160"/>
        <w:jc w:val="both"/>
      </w:pPr>
      <w:r>
        <w:t>Je vous prie d’agréer, Monsieur Espel Carricart,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