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Etienne Jean Vignau</w:t>
      </w:r>
    </w:p>
    <w:p>
      <w:pPr>
        <w:spacing w:line="240" w:lineRule="auto" w:before="0" w:after="0"/>
        <w:jc w:val="right"/>
      </w:pPr>
      <w:r>
        <w:t>SARL Guillaume VIGNAU Géomètre-Expert</w:t>
      </w:r>
    </w:p>
    <w:p>
      <w:pPr>
        <w:spacing w:line="240" w:lineRule="auto" w:before="0" w:after="0"/>
        <w:jc w:val="right"/>
      </w:pPr>
      <w:r>
        <w:t>85 rue Ingres</w:t>
      </w:r>
    </w:p>
    <w:p>
      <w:pPr>
        <w:spacing w:line="240" w:lineRule="auto" w:before="0" w:after="0"/>
        <w:jc w:val="right"/>
      </w:pPr>
      <w:r>
        <w:t>64170 ARTIX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j'ai pu confirmer mon souhait de m'investir pleinement au sein d'une structure établie et à taille humaine.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 afin d'apporter une réponse précise aux problématiques foncières.</w:t>
      </w:r>
    </w:p>
    <w:p>
      <w:pPr>
        <w:spacing w:line="276" w:lineRule="auto" w:before="0" w:after="160"/>
        <w:jc w:val="both"/>
      </w:pPr>
      <w:r>
        <w:t>Votre cabinet, fondé en 2001, se distingue par une structure à taille humaine où la maîtrise du cœur du métier et la proximité avec la clientèle sont primordiales. Cette organisation permet une approche rigoureuse de la pratique du géomètre-expert, où chaque dossier nécessite une connaissance précise des spécificités du territoire. Je suis particulièrement attentif à cette dimension de suivi de proximité, qui garantit la sécurité juridique des opérations et une gestion maîtrisée des enjeux fonciers pour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Vignau,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