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Céline Andre</w:t>
      </w:r>
    </w:p>
    <w:p>
      <w:pPr>
        <w:spacing w:line="240" w:lineRule="auto" w:before="0" w:after="0"/>
        <w:jc w:val="right"/>
      </w:pPr>
      <w:r>
        <w:t>METAIS Céline SELARL</w:t>
      </w:r>
    </w:p>
    <w:p>
      <w:pPr>
        <w:spacing w:line="240" w:lineRule="auto" w:before="0" w:after="0"/>
        <w:jc w:val="right"/>
      </w:pPr>
      <w:r>
        <w:t>7 rue George Sand</w:t>
      </w:r>
    </w:p>
    <w:p>
      <w:pPr>
        <w:spacing w:line="240" w:lineRule="auto" w:before="0" w:after="0"/>
        <w:jc w:val="right"/>
      </w:pPr>
      <w:r>
        <w:t>79400 ST MAIXENT L ECOLE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établie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L'implantation de votre cabinet sur les communes de St Maixent L'École et de Melle témoigne d'une présence ancrée dans les territoires locaux. Cette double implantation suggère une diversité de contextes d'intervention, entre zones rurales et environnements plus urbains, ainsi qu'une maîtrise de la proximité avec les clients. Votre structure, à taille humaine, permet de porter une expertise solide du cœur de métier tout en assurant un suivi rigoureux et personnalisé des dossiers fonciers, de la conception à la finalisation. Cette approche, alliant ancrage territorial et technicité, correspond parfaitement à la vision de la profession que je souhaite intégrer pour mon futur stage professionnel.</w:t>
      </w:r>
    </w:p>
    <w:p>
      <w:pPr>
        <w:spacing w:line="276" w:lineRule="auto" w:before="0" w:after="160"/>
        <w:jc w:val="both"/>
      </w:pPr>
      <w:r>
        <w:t>En m'adressant à votre cabinet, je recherche une structure au sein de laquelle je pourrai m'engager durablement pour préparer mon diplôme. 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et les spécificités du droit foncier. Je conçois ce stage comme un véritable échange de compétences entre la rigueur de la donnée et l'expertise du droit foncier, avec la volonté de devenir un collaborateur rapidement opérationnel au sein de vos équipes.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