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Philippe Bruno Rene Pacaud</w:t>
      </w:r>
    </w:p>
    <w:p>
      <w:pPr>
        <w:spacing w:line="240" w:lineRule="auto" w:before="0" w:after="0"/>
        <w:jc w:val="right"/>
      </w:pPr>
      <w:r>
        <w:t>SIT&amp;A CONSEIL SELAS</w:t>
      </w:r>
    </w:p>
    <w:p>
      <w:pPr>
        <w:spacing w:line="240" w:lineRule="auto" w:before="0" w:after="0"/>
        <w:jc w:val="right"/>
      </w:pPr>
      <w:r>
        <w:t>140, Rue de l'Aérodrome</w:t>
      </w:r>
    </w:p>
    <w:p>
      <w:pPr>
        <w:spacing w:line="240" w:lineRule="auto" w:before="0" w:after="0"/>
        <w:jc w:val="right"/>
      </w:pPr>
      <w:r>
        <w:t>79000 NIORT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Pacaud,</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d'une structure solide.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structure se distingue par une approche globale alliant l'expertise technique des géomètres à une dimension forte de conseil stratégique. Le positionnement de SIT&amp;A CONSEIL, axé sur la double compétence « Études &amp; Géomètres », témoigne d'une volonté d'accompagner vos clients bien au-delà de la simple mesure foncière, notamment sur des phases complexes de conception, de faisabilité et de diagnostic. Par ailleurs, votre maillage territorial structuré sur l'Ouest, réparti entre Nantes, La Rochelle et Niort, permet de gérer des projets d'envergure régionale tout en garantissant une proximité et une réactivité essentielles à la sécurisation des opérations foncières.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appuyée par une sensibilité aux outils SIG, au scanner 3D ou au traitement de données par programmation, au service de vos opérations d'aménagement. Je m'appuierai sur ma méthode de chercheur pour assimiler rapidement le cadre réglementaire de la profession, concevant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Pacaud,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