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Madame Marie-Anne MOLINA</w:t>
      </w:r>
    </w:p>
    <w:p>
      <w:pPr>
        <w:spacing w:line="240" w:lineRule="auto" w:before="0" w:after="0"/>
        <w:jc w:val="right"/>
      </w:pPr>
      <w:r>
        <w:t>SARL Marie-Anne MOLINA</w:t>
      </w:r>
    </w:p>
    <w:p>
      <w:pPr>
        <w:spacing w:line="240" w:lineRule="auto" w:before="0" w:after="0"/>
        <w:jc w:val="right"/>
      </w:pPr>
      <w:r>
        <w:t>27 bis avenue de la Résistance</w:t>
      </w:r>
    </w:p>
    <w:p>
      <w:pPr>
        <w:spacing w:line="240" w:lineRule="auto" w:before="0" w:after="0"/>
        <w:jc w:val="right"/>
      </w:pPr>
      <w:r>
        <w:t>09200 ST GIRONS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complexité technique et juridique constitue le cœur de mon projet professionnel.</w:t>
      </w:r>
    </w:p>
    <w:p>
      <w:pPr>
        <w:spacing w:line="276" w:lineRule="auto" w:before="0" w:after="160"/>
        <w:jc w:val="both"/>
      </w:pPr>
      <w:r>
        <w:t>Votre cabinet, par son implantation à Saint-Girons, valorise une approche de proximité où la maîtrise du cœur du métier demeure essentielle. Je suis particulièrement sensible aux structures qui privilégient la fiabilité des prestations et la précision technique au service du foncier local. Cette dimension, alliant expertise de terrain et connaissance approfondie du territoire, constitue pour moi un cadre de travail idéal pour m'investir durablement dans un environnement professionnel exigeant.</w:t>
      </w:r>
    </w:p>
    <w:p>
      <w:pPr>
        <w:spacing w:line="276" w:lineRule="auto" w:before="0" w:after="160"/>
        <w:jc w:val="both"/>
      </w:pPr>
      <w:r>
        <w:t>Mon parcours universitaire de recherche m'a doté d'une solide culture de la donnée spatiale (topographie, modélisation) et d'une forte capacité d'analyse face aux problématiques complexes. Ma formation m'a appris à traiter des archives, à synthétiser des informations denses et à produire des documents structurés, une compétence que je souhaite mettre au service de vos opérations d'aménagement. Mon objectif est de mettre cette force de production technique au service de vos projets,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de la prise de mesure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