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Berthy</w:t>
      </w:r>
    </w:p>
    <w:p>
      <w:pPr>
        <w:spacing w:line="240" w:lineRule="auto" w:before="0" w:after="0"/>
        <w:jc w:val="right"/>
      </w:pPr>
      <w:r>
        <w:t>SARL EXPERTS GEO</w:t>
      </w:r>
    </w:p>
    <w:p>
      <w:pPr>
        <w:spacing w:line="240" w:lineRule="auto" w:before="0" w:after="0"/>
        <w:jc w:val="right"/>
      </w:pPr>
      <w:r>
        <w:t>8 rue Victor Hugo BP 15</w:t>
      </w:r>
    </w:p>
    <w:p>
      <w:pPr>
        <w:spacing w:line="240" w:lineRule="auto" w:before="0" w:after="0"/>
        <w:jc w:val="right"/>
      </w:pPr>
      <w:r>
        <w:t>12700 CAPDENAC GARE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Berthy,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structure se distingue par une implantation multi-sites significative couvrant une grande diversité de territoires, allant des zones urbaines denses aux environnements ruraux plus préservés. Cette présence géographique étendue témoigne d'une capacité remarquable à répondre à des problématiques foncières variées et à une maîtrise éprouvée des spécificités locales de chaque zone d'intervention. Une telle organisation permet d'appréhender la complexité des enjeux territoriaux avec une vision globale, tout en maintenant une expertise technique ancrée dans la réalité du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Je suis particulièrement attentif à la précision des relevés et à la qualité de la donnée traitée.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