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Mickael Bonnet</w:t>
      </w:r>
    </w:p>
    <w:p>
      <w:pPr>
        <w:spacing w:line="240" w:lineRule="auto" w:before="0" w:after="0"/>
        <w:jc w:val="right"/>
      </w:pPr>
      <w:r>
        <w:t>SARL CHIVAS Géomètre-Expert</w:t>
      </w:r>
    </w:p>
    <w:p>
      <w:pPr>
        <w:spacing w:line="240" w:lineRule="auto" w:before="0" w:after="0"/>
        <w:jc w:val="right"/>
      </w:pPr>
      <w:r>
        <w:t>134 avenue de Magellan Immeuble D3</w:t>
      </w:r>
    </w:p>
    <w:p>
      <w:pPr>
        <w:spacing w:line="240" w:lineRule="auto" w:before="0" w:after="0"/>
        <w:jc w:val="right"/>
      </w:pPr>
      <w:r>
        <w:t>30320 MARGUERITTES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Bonnet,</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établie comme la vôtre.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de bornage, de division ou d’aménagement durable.</w:t>
      </w:r>
    </w:p>
    <w:p>
      <w:pPr>
        <w:spacing w:line="276" w:lineRule="auto" w:before="0" w:after="160"/>
        <w:jc w:val="both"/>
      </w:pPr>
      <w:r>
        <w:t>La SARL CHIVAS Géomètre-Expert se distingue par une présence ancrée sur son territoire depuis 1998. Cette longévité témoigne d'une solide maîtrise du cœur de métier et d'une expertise reconnue auprès d'une clientèle locale. La taille humaine de votre structure, composée de six à neuf salariés, suggère un environnement de travail privilégié où la transmission des savoirs et la proximité avec les projets sont essentielles.</w:t>
      </w:r>
    </w:p>
    <w:p>
      <w:pPr>
        <w:spacing w:line="276" w:lineRule="auto" w:before="0" w:after="160"/>
        <w:jc w:val="both"/>
      </w:pPr>
      <w:r>
        <w:t>Mon parcours universitaire de recherche m'a doté d'une forte culture de la donnée spatiale (topographie, modélisation, SIG) et d'une solide capacité d'analyse face aux problématiques complexes. Mon objectif est de mettre cette force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 en mettant à profit ma capacité de synthèse pour traiter des dossiers aux enjeux multiples.</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Bonnet,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