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 Lesenne</w:t>
      </w:r>
    </w:p>
    <w:p>
      <w:pPr>
        <w:spacing w:line="240" w:lineRule="auto" w:before="0" w:after="0"/>
        <w:jc w:val="right"/>
      </w:pPr>
      <w:r>
        <w:t>SELARL GLOBAL GEO-EXPERT</w:t>
      </w:r>
    </w:p>
    <w:p>
      <w:pPr>
        <w:spacing w:line="240" w:lineRule="auto" w:before="0" w:after="0"/>
        <w:jc w:val="right"/>
      </w:pPr>
      <w:r>
        <w:t>1 bis descente des Perrières</w:t>
      </w:r>
    </w:p>
    <w:p>
      <w:pPr>
        <w:spacing w:line="240" w:lineRule="auto" w:before="0" w:after="0"/>
        <w:jc w:val="right"/>
      </w:pPr>
      <w:r>
        <w:t>30200 BAGNOLS SUR CEZE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double compétence constitue le cœur de mon projet professionnel.</w:t>
      </w:r>
    </w:p>
    <w:p>
      <w:pPr>
        <w:spacing w:line="276" w:lineRule="auto" w:before="0" w:after="160"/>
        <w:jc w:val="both"/>
      </w:pPr>
      <w:r>
        <w:t>La SELARL GLOBAL GEO-EXPERT se distingue par une présence solide et pérenne sur le territoire depuis 1993. La taille humaine de votre structure, avec une équipe de dix à dix-neuf salariés, témoigne d'un équilibre entre une maîtrise approfondie du cœur de métier et une proximité de service essentielle. Votre ancrage historique permet d'apprécier la qualité d'un accompagnement technique et juridique rigoureux auprès d'une clientèle exigeante, garantissant une expertise fiable et une continuité de service.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Lesenne,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