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Harbonnier</w:t>
      </w:r>
    </w:p>
    <w:p>
      <w:pPr>
        <w:spacing w:line="240" w:lineRule="auto" w:before="0" w:after="0"/>
        <w:jc w:val="right"/>
      </w:pPr>
      <w:r>
        <w:t>SELARL VINCENS Dominique</w:t>
      </w:r>
    </w:p>
    <w:p>
      <w:pPr>
        <w:spacing w:line="240" w:lineRule="auto" w:before="0" w:after="0"/>
        <w:jc w:val="right"/>
      </w:pPr>
      <w:r>
        <w:t>94 chemin de la Préfecture</w:t>
      </w:r>
    </w:p>
    <w:p>
      <w:pPr>
        <w:spacing w:line="240" w:lineRule="auto" w:before="0" w:after="0"/>
        <w:jc w:val="right"/>
      </w:pPr>
      <w:r>
        <w:t>30900 NIMES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Harbonnier,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rigoureuse et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créé en 2006 à Nîmes, témoigne d'une expertise solide et d'une maîtrise affirmée du cœur de métier. La dimension humaine de votre structure, avec une équipe de trois à cinq collaborateurs, permet d'envisager une approche de proximité et un accompagnement de qualité pour vos clients. Cette organisation à taille humaine est, selon moi, le cadre idéal pour assurer un suivi minutieux des dossiers fonciers tout en garantissant une réactivité nécessaire aux enjeux territoriaux spécifiques de votre secteur d'activité, tout en préservant une relation de confiance durable avec vos interlocuteurs.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 incluant une sensibilité pour les outils SIG, le scanner 3D ou le traitement de données — au service de vos opérations d'aménagement, tout en m'appuyant sur ma méthode de chercheur pour assimiler rapidement le cadre réglementaire de la profession. Je conçois ce stage comme un véritable échange de compétences entre la rigueur de la donnée technique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Harbonnier,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