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GE3F SARL</w:t>
      </w:r>
    </w:p>
    <w:p>
      <w:pPr>
        <w:spacing w:line="240" w:lineRule="auto" w:before="0" w:after="0"/>
        <w:jc w:val="right"/>
      </w:pPr>
      <w:r>
        <w:t>1985 route de Tarbes</w:t>
      </w:r>
    </w:p>
    <w:p>
      <w:pPr>
        <w:spacing w:line="240" w:lineRule="auto" w:before="0" w:after="0"/>
        <w:jc w:val="right"/>
      </w:pPr>
      <w:r>
        <w:t>31470 FONSORBES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Fonsorbes, se distingue par une approche ancrée dans la réalité du territoire. En tant que structure établie, GE3F SARL incarne une maîtrise du cœur de métier où la proximité avec les acteurs locaux et la fiabilité des prestations techniques constituent des piliers fondamentaux. Cette présence constante sur le terrain, alliée à une expertise reconnue, offre un cadre d'apprentissage solide tout en garantissant une rigueur opérationnelle essentielle à la sécurisation des propriétés et des limites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mesure,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