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Bastard</w:t>
      </w:r>
    </w:p>
    <w:p>
      <w:pPr>
        <w:spacing w:line="240" w:lineRule="auto" w:before="0" w:after="0"/>
        <w:jc w:val="right"/>
      </w:pPr>
      <w:r>
        <w:t>SARL BASTARD</w:t>
      </w:r>
    </w:p>
    <w:p>
      <w:pPr>
        <w:spacing w:line="240" w:lineRule="auto" w:before="0" w:after="0"/>
        <w:jc w:val="right"/>
      </w:pPr>
      <w:r>
        <w:t>9 avenue des Pyrénées</w:t>
      </w:r>
    </w:p>
    <w:p>
      <w:pPr>
        <w:spacing w:line="240" w:lineRule="auto" w:before="0" w:after="0"/>
        <w:jc w:val="right"/>
      </w:pPr>
      <w:r>
        <w:t>32800 EAUZE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Bastard,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Eauze depuis 2006, incarne une structure à taille humaine où la maîtrise du cœur du métier et la proximité avec la clientèle constituent des piliers fondamentaux de votre activité. Cette configuration permet une approche rigoureuse des problématiques foncières locales, garantissant un suivi attentif de chaque dossier et une présence ancrée dans les réalités du territoire. Cette dimension de cabinet de proximité, alliant expertise technique et connaissance fine du terrain, offre un cadre de travail cohérent avec une volonté de professionnalisme.</w:t>
      </w:r>
    </w:p>
    <w:p>
      <w:pPr>
        <w:spacing w:line="276" w:lineRule="auto" w:before="0" w:after="160"/>
        <w:jc w:val="both"/>
      </w:pPr>
      <w:r>
        <w:t>En m'adressant à votre structure, je recherche un environnement au sein de lequel je pourrai m'engager durablement pour préparer mon diplôme. 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m'investissant pleinement dans l'apprentissage des spécificités du droit foncier.</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Bastard,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