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GEA SELARL DE GEOMETRES-EXPERTS</w:t>
      </w:r>
    </w:p>
    <w:p>
      <w:pPr>
        <w:spacing w:line="240" w:lineRule="auto" w:before="0" w:after="0"/>
        <w:jc w:val="right"/>
      </w:pPr>
      <w:r>
        <w:t>23 rue Faidherbe</w:t>
      </w:r>
    </w:p>
    <w:p>
      <w:pPr>
        <w:spacing w:line="240" w:lineRule="auto" w:before="0" w:after="0"/>
        <w:jc w:val="right"/>
      </w:pPr>
      <w:r>
        <w:t>46400 ST CERE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GEA se distingue par son implantation multi-sites couvrant des zones géographiques variées, de Cahors à Blagnac, en passant par Prayssac et Saint-Céré. Cette présence témoigne d'une capacité à intervenir sur une grande diversité de contextes, tant ruraux qu'urbains. Cette polyvalence implique une maîtrise constante des spécificités locales et une adaptation aux enjeux propres à chaque zone d'intervention, garantissant une expertise ancrée dans la réalité du terrain.</w:t>
      </w:r>
    </w:p>
    <w:p>
      <w:pPr>
        <w:spacing w:line="276" w:lineRule="auto" w:before="0" w:after="160"/>
        <w:jc w:val="both"/>
      </w:pPr>
      <w:r>
        <w:t>Mon parcours universitaire m'a doté d'une forte culture de la donnée spatiale et d'une solide capacité d'analyse face aux problématiques complexes. Je maîtrise les outils de traitement de données, tels que les SIG, les relevés 3D ou le LiDAR, ainsi que la programmation Python. Mon objectif est de mettre cette force technique au service de vos opérations, tout en m'appuyant sur ma méthode de chercheur — habitué au travail sur archives et aux réglementations d'urbanisme — pour assimiler rapidement le cadre juridique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